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58" w:type="dxa"/>
        <w:jc w:val="center"/>
        <w:tblCellSpacing w:w="0" w:type="dxa"/>
        <w:tblBorders>
          <w:top w:val="single" w:sz="6" w:space="0" w:color="0D406B"/>
          <w:left w:val="single" w:sz="6" w:space="0" w:color="0D406B"/>
          <w:bottom w:val="single" w:sz="6" w:space="0" w:color="0D406B"/>
          <w:right w:val="single" w:sz="6" w:space="0" w:color="0D406B"/>
        </w:tblBorders>
        <w:tblCellMar>
          <w:left w:w="0" w:type="dxa"/>
          <w:right w:w="0" w:type="dxa"/>
        </w:tblCellMar>
        <w:tblLook w:val="04A0"/>
      </w:tblPr>
      <w:tblGrid>
        <w:gridCol w:w="12558"/>
      </w:tblGrid>
      <w:tr w:rsidR="004B74ED" w:rsidRPr="004B74ED" w:rsidTr="004B74ED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167" w:type="dxa"/>
              <w:bottom w:w="0" w:type="dxa"/>
              <w:right w:w="167" w:type="dxa"/>
            </w:tcMar>
            <w:hideMark/>
          </w:tcPr>
          <w:p w:rsidR="004B74ED" w:rsidRPr="00D04417" w:rsidRDefault="00D04417" w:rsidP="00D04417">
            <w:pPr>
              <w:pBdr>
                <w:bottom w:val="single" w:sz="12" w:space="0" w:color="0D406B"/>
              </w:pBdr>
              <w:shd w:val="clear" w:color="auto" w:fill="FFFFFF"/>
              <w:tabs>
                <w:tab w:val="left" w:pos="201"/>
                <w:tab w:val="center" w:pos="6097"/>
              </w:tabs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0D406B"/>
                <w:kern w:val="3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406B"/>
                <w:kern w:val="36"/>
                <w:sz w:val="30"/>
                <w:szCs w:val="30"/>
                <w:lang w:eastAsia="ru-RU"/>
              </w:rPr>
              <w:tab/>
            </w:r>
            <w:r>
              <w:rPr>
                <w:rFonts w:ascii="Verdana" w:eastAsia="Times New Roman" w:hAnsi="Verdana" w:cs="Times New Roman"/>
                <w:color w:val="0D406B"/>
                <w:kern w:val="36"/>
                <w:sz w:val="24"/>
                <w:szCs w:val="24"/>
                <w:lang w:eastAsia="ru-RU"/>
              </w:rPr>
              <w:t>Согласовано:</w:t>
            </w:r>
            <w:r>
              <w:rPr>
                <w:rFonts w:ascii="Verdana" w:eastAsia="Times New Roman" w:hAnsi="Verdana" w:cs="Times New Roman"/>
                <w:color w:val="0D406B"/>
                <w:kern w:val="36"/>
                <w:sz w:val="30"/>
                <w:szCs w:val="30"/>
                <w:lang w:eastAsia="ru-RU"/>
              </w:rPr>
              <w:tab/>
              <w:t xml:space="preserve">                 </w:t>
            </w:r>
            <w:r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  <w:t xml:space="preserve">  </w:t>
            </w:r>
            <w:r>
              <w:rPr>
                <w:rFonts w:ascii="Verdana" w:eastAsia="Times New Roman" w:hAnsi="Verdana" w:cs="Times New Roman"/>
                <w:color w:val="0D406B"/>
                <w:kern w:val="36"/>
                <w:sz w:val="24"/>
                <w:szCs w:val="24"/>
                <w:lang w:eastAsia="ru-RU"/>
              </w:rPr>
              <w:t xml:space="preserve">                                 Утверждаю:</w:t>
            </w:r>
            <w:r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  <w:t xml:space="preserve">        </w:t>
            </w:r>
          </w:p>
          <w:p w:rsidR="00D04417" w:rsidRDefault="00D04417" w:rsidP="00D04417">
            <w:pPr>
              <w:pBdr>
                <w:bottom w:val="single" w:sz="12" w:space="0" w:color="0D406B"/>
              </w:pBdr>
              <w:shd w:val="clear" w:color="auto" w:fill="FFFFFF"/>
              <w:tabs>
                <w:tab w:val="center" w:pos="6097"/>
              </w:tabs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  <w:t>Председатель профкома                                                          Заведующий МБДОУ</w:t>
            </w:r>
          </w:p>
          <w:p w:rsidR="00D04417" w:rsidRPr="0063056A" w:rsidRDefault="00D04417" w:rsidP="0063056A">
            <w:pPr>
              <w:pBdr>
                <w:bottom w:val="single" w:sz="12" w:space="0" w:color="0D406B"/>
              </w:pBdr>
              <w:shd w:val="clear" w:color="auto" w:fill="FFFFFF"/>
              <w:tabs>
                <w:tab w:val="center" w:pos="6097"/>
                <w:tab w:val="left" w:pos="9444"/>
                <w:tab w:val="left" w:pos="10331"/>
              </w:tabs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  <w:t xml:space="preserve">________ </w:t>
            </w:r>
            <w:proofErr w:type="spellStart"/>
            <w:r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  <w:t>Зенцова</w:t>
            </w:r>
            <w:proofErr w:type="spellEnd"/>
            <w:r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  <w:t xml:space="preserve"> Т.Ф.</w:t>
            </w:r>
            <w:r>
              <w:rPr>
                <w:rFonts w:ascii="Verdana" w:eastAsia="Times New Roman" w:hAnsi="Verdana" w:cs="Times New Roman"/>
                <w:color w:val="0D406B"/>
                <w:kern w:val="36"/>
                <w:sz w:val="30"/>
                <w:szCs w:val="30"/>
                <w:lang w:eastAsia="ru-RU"/>
              </w:rPr>
              <w:tab/>
            </w:r>
            <w:r w:rsidR="0063056A">
              <w:rPr>
                <w:rFonts w:ascii="Verdana" w:eastAsia="Times New Roman" w:hAnsi="Verdana" w:cs="Times New Roman"/>
                <w:color w:val="0D406B"/>
                <w:kern w:val="36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Verdana" w:eastAsia="Times New Roman" w:hAnsi="Verdana" w:cs="Times New Roman"/>
                <w:color w:val="0D406B"/>
                <w:kern w:val="36"/>
                <w:sz w:val="30"/>
                <w:szCs w:val="30"/>
                <w:lang w:eastAsia="ru-RU"/>
              </w:rPr>
              <w:t xml:space="preserve">       </w:t>
            </w:r>
            <w:r w:rsidR="0063056A" w:rsidRPr="0063056A">
              <w:rPr>
                <w:rFonts w:ascii="Verdana" w:eastAsia="Times New Roman" w:hAnsi="Verdana" w:cs="Times New Roman"/>
                <w:color w:val="0D406B"/>
                <w:kern w:val="36"/>
                <w:sz w:val="30"/>
                <w:szCs w:val="30"/>
                <w:u w:val="single"/>
                <w:lang w:eastAsia="ru-RU"/>
              </w:rPr>
              <w:tab/>
            </w:r>
            <w:proofErr w:type="spellStart"/>
            <w:r w:rsidR="0063056A"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  <w:t>КручининаТ.В</w:t>
            </w:r>
            <w:proofErr w:type="spellEnd"/>
            <w:r w:rsidR="0063056A"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  <w:t>.</w:t>
            </w:r>
            <w:r w:rsidR="0063056A">
              <w:rPr>
                <w:rFonts w:ascii="Verdana" w:eastAsia="Times New Roman" w:hAnsi="Verdana" w:cs="Times New Roman"/>
                <w:color w:val="0D406B"/>
                <w:kern w:val="36"/>
                <w:sz w:val="30"/>
                <w:szCs w:val="30"/>
                <w:lang w:eastAsia="ru-RU"/>
              </w:rPr>
              <w:tab/>
            </w:r>
          </w:p>
          <w:p w:rsidR="004B74ED" w:rsidRPr="0063056A" w:rsidRDefault="0063056A" w:rsidP="0063056A">
            <w:pPr>
              <w:tabs>
                <w:tab w:val="left" w:pos="4605"/>
              </w:tabs>
              <w:spacing w:before="33" w:after="33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  <w:tab/>
            </w:r>
            <w:r w:rsidR="00270009">
              <w:rPr>
                <w:rFonts w:ascii="Verdana" w:eastAsia="Times New Roman" w:hAnsi="Verdana" w:cs="Times New Roman"/>
                <w:color w:val="0D406B"/>
                <w:kern w:val="36"/>
                <w:lang w:eastAsia="ru-RU"/>
              </w:rPr>
              <w:t xml:space="preserve">       </w:t>
            </w:r>
            <w:r>
              <w:rPr>
                <w:rFonts w:ascii="Verdana" w:eastAsia="Times New Roman" w:hAnsi="Verdana" w:cs="Times New Roman"/>
                <w:color w:val="0D406B"/>
                <w:kern w:val="36"/>
                <w:sz w:val="28"/>
                <w:szCs w:val="28"/>
                <w:lang w:eastAsia="ru-RU"/>
              </w:rPr>
              <w:t>ПОЛОЖЕНИЕ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Общем собрании коллектива</w:t>
            </w:r>
          </w:p>
          <w:p w:rsidR="004B74ED" w:rsidRPr="004B74ED" w:rsidRDefault="008E0F23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муниципального бюджетного </w:t>
            </w:r>
            <w:r w:rsidR="004B74ED" w:rsidRPr="004B74E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дошкольного образовательного учреждения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Масловского детского сада «Тополек»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Общие положения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   1.1. Настоящее положение разработано в соответствии с Законом РФ «Об образовании», Типовым положением о дошкольном образовательном учреждении, Уставом ДОУ.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   1.2. Общее собрание коллектива – орган самоуправления, объединяющий всех работников ДОУ, осуществляющих свою деятельность на основе трудового договора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 Общее собрание коллектива осуществляет общее руководство учреждением.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 Общее собрание коллектива представляет полномочия трудового коллектива.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1.5. Общее собрание коллектива возглавляется председателем Общего собрания.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1.6. Решения Общего собрания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1.7. Изменения и дополнения в настоящее Положение вносятся Общим собранием коллектива и принимаются на его заседании.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1.8. Настоящее положение действует в течение  трех лет со дня подписания.   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2. Основные задачи Общего собрания коллектива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2.1. Общее собрание коллектива содействует осуществлению  управленческих начал, развитию инициативы трудового коллектива.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2.2. 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2.3. 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3. Функции Общего собрания коллектива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3.1. Общее собрание коллектива: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ДОУ;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 рассматривает, обсуждает и рекомендует к утверждению проект годового плана ДОУ;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 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рассматривает вопросы охраны  и безопасности условий труда работников, охраны жизни и здоровья воспитанников ДОУ;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вносит предложения Учредителю по улучшению финансово-хозяйственной деятельности ДОУ;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определят порядок и условия предоставления социальных гарантий и льгот в пределах компетенции ДОУ;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вносит предложения в договор о взаимоотношениях между Учредителем и ДОУ;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заслушивает отчет заведующего ДОУ о расходовании бюджетных и  внебюджетных средств;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заслушивает отчеты о работе заведующего, заведующего хозяйством,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 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 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  в рамках действующего законодательства принимает необходимые меры, ограждающие педагогических и </w:t>
            </w: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Права Общего собрания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4.1. Общее собрание коллектива имеет право: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 участвовать в управлении ДОУ;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 выходить с предложениями и заявлениями на Учредителя, в органы муниципальной и государственной власти, в общественные организации;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4.2. Каждый член Общего собрания коллектива имеет право: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 потребовать обсуждения Общим собранием коллектива любого вопроса, касающегося деятельности ДОУ, если его предложение поддержит, не имеет одной трети членов собрания;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при несогласии с решением Общего собрания коллектива высказать свое мотивированное мнение, которое должно быть занесено в протокол.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Организация управления Общим собранием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5.1. В состав Общего собрания коллектива входят все работники ДОУ.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5.4. Председатель Общего собрания коллектива: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организует деятельность Общего собрания коллектива;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информирует членов трудового коллектива о предстоящем заседании;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организует подготовку и проведение заседания;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определяет повестку дня;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контролирует выполнение решений.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5.5. Общее собрание коллектива собирается не реже 2 раз в календарный год.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5.6. Общее собрание коллектива считается правомочным, если на нем присутствует не менее 2/3 работников ДОУ.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5.7. Решение Общего собрания коллектива принимается простым большинством голосов открытым голосованием.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5.8. Решение Общего собрания коллектива считается принятым, если за него проголосовало не менее 2/3 присутствующих.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5.9.  Решения Общего собрания коллектива реализуются через приказы и распоряжения заведующего ДОУ.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5.10. Решение Общего собрания коллектива </w:t>
            </w:r>
            <w:proofErr w:type="gramStart"/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обязательно к исполнению</w:t>
            </w:r>
            <w:proofErr w:type="gramEnd"/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для всех членов трудового коллектива.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 Взаимосвязь с другими органами самоуправления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6.1. Общее собрание коллектива организует взаимодействие с другими органами самоуправления ДОУ – Сов</w:t>
            </w:r>
            <w:r w:rsidR="00F12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етом ДОУ, </w:t>
            </w: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Родительским комитетом: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 через участие представителей трудового коллектива в заседани</w:t>
            </w:r>
            <w:r w:rsidR="00F12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ях Совета ДОУ, </w:t>
            </w: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Родительского комитета;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представление на ознакомление С</w:t>
            </w:r>
            <w:r w:rsidR="008E0F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овету ДОУ, </w:t>
            </w: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 Родительскому комитету материалов, готовящихся к обсуждению и принятию на заседании Общего собрания коллектива;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внесение предложений и дополнений по вопросам, рассматриваемым на заседа</w:t>
            </w:r>
            <w:r w:rsidR="008E0F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нии Совета ДОУ, </w:t>
            </w: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Родительского комитета Учреждения.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Ответственность Общего собрания коллектива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7.1. Общее собрание коллектива несет ответственность: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 за выполнение, выполнение не в полном объеме или невыполнение закрепленных за ним задач и функций;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 соответствие принимаемых решений законодательству РФ, нормативно-правовым актам.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Делопроизводство Общего собрания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8.1. Заседания Общего собрания коллектива оформляются протоколом.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8.2. В книге протоколов фиксируются: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дата проведения;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количественное присутствие (отсутствие) членов трудового коллектива;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приглашенные (ФИО, должность);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повестка дня;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- ход обсуждения вопросов;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предложения, рекомендации и замечания членов трудового коллектива и приглашенных лиц;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решение.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8.3. Протоколы подписываются председателем и секретарем Общего собрания коллектива.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8.4. Нумерация протоколов ведется от начала учебного года.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8.5. Книга протоколов Общего собрания коллектива нумеруется постранично, прошнуровывается, скрепляется подписью заведующего и печатью ДОУ.</w:t>
            </w:r>
          </w:p>
          <w:p w:rsidR="004B74ED" w:rsidRPr="004B74ED" w:rsidRDefault="004B74ED" w:rsidP="004B74ED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74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8.6. Книга протоколов Общего собрания коллектива хранится в делах ДОУ (50 лет) и передается по акту (при смене руководителя, передаче в архив).</w:t>
            </w:r>
          </w:p>
        </w:tc>
      </w:tr>
      <w:tr w:rsidR="004B74ED" w:rsidRPr="004B74ED" w:rsidTr="004B74ED">
        <w:trPr>
          <w:trHeight w:val="17"/>
          <w:tblCellSpacing w:w="0" w:type="dxa"/>
          <w:jc w:val="center"/>
        </w:trPr>
        <w:tc>
          <w:tcPr>
            <w:tcW w:w="0" w:type="auto"/>
            <w:tcMar>
              <w:top w:w="50" w:type="dxa"/>
              <w:left w:w="0" w:type="dxa"/>
              <w:bottom w:w="50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4B74ED" w:rsidRPr="004B74ED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B74ED" w:rsidRPr="004B74ED" w:rsidRDefault="004B74ED" w:rsidP="004B74E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4ED" w:rsidRPr="004B74ED" w:rsidRDefault="004B74ED" w:rsidP="004B74E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4ED" w:rsidRPr="004B74ED" w:rsidRDefault="004B74ED" w:rsidP="004B74E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4ED" w:rsidRPr="004B74ED" w:rsidRDefault="004B74ED" w:rsidP="004B74E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B74ED" w:rsidRPr="004B74ED" w:rsidRDefault="004B74ED" w:rsidP="004B74ED">
            <w:pPr>
              <w:spacing w:after="0" w:line="17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6B24" w:rsidRDefault="00176B24"/>
    <w:sectPr w:rsidR="00176B24" w:rsidSect="0017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B74ED"/>
    <w:rsid w:val="00023A5C"/>
    <w:rsid w:val="00176B24"/>
    <w:rsid w:val="00270009"/>
    <w:rsid w:val="0039081D"/>
    <w:rsid w:val="004B74ED"/>
    <w:rsid w:val="0063056A"/>
    <w:rsid w:val="008E0F23"/>
    <w:rsid w:val="00B56109"/>
    <w:rsid w:val="00D04417"/>
    <w:rsid w:val="00F1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24"/>
  </w:style>
  <w:style w:type="paragraph" w:styleId="1">
    <w:name w:val="heading 1"/>
    <w:basedOn w:val="a"/>
    <w:link w:val="10"/>
    <w:uiPriority w:val="9"/>
    <w:qFormat/>
    <w:rsid w:val="004B74ED"/>
    <w:pPr>
      <w:shd w:val="clear" w:color="auto" w:fill="0D406B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4ED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0D406B"/>
      <w:lang w:eastAsia="ru-RU"/>
    </w:rPr>
  </w:style>
  <w:style w:type="paragraph" w:styleId="a3">
    <w:name w:val="Normal (Web)"/>
    <w:basedOn w:val="a"/>
    <w:uiPriority w:val="99"/>
    <w:unhideWhenUsed/>
    <w:rsid w:val="004B74ED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B74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tamara</cp:lastModifiedBy>
  <cp:revision>6</cp:revision>
  <cp:lastPrinted>2014-04-22T07:17:00Z</cp:lastPrinted>
  <dcterms:created xsi:type="dcterms:W3CDTF">2014-04-21T07:06:00Z</dcterms:created>
  <dcterms:modified xsi:type="dcterms:W3CDTF">2015-01-10T07:09:00Z</dcterms:modified>
</cp:coreProperties>
</file>